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7F413" w14:textId="77777777" w:rsidR="00DC009A" w:rsidRPr="00CF7280" w:rsidRDefault="00DC009A" w:rsidP="00DC009A">
      <w:pPr>
        <w:spacing w:line="360" w:lineRule="auto"/>
        <w:jc w:val="both"/>
        <w:rPr>
          <w:b/>
          <w:bCs/>
        </w:rPr>
      </w:pPr>
      <w:r w:rsidRPr="00CF7280">
        <w:rPr>
          <w:b/>
          <w:bCs/>
        </w:rPr>
        <w:t>MEMORIAL DESCRITIVO</w:t>
      </w:r>
    </w:p>
    <w:p w14:paraId="21096BAC" w14:textId="77777777" w:rsidR="00DC009A" w:rsidRPr="00CF7280" w:rsidRDefault="00DC009A" w:rsidP="00DC009A">
      <w:pPr>
        <w:spacing w:line="360" w:lineRule="auto"/>
        <w:jc w:val="both"/>
        <w:rPr>
          <w:b/>
          <w:bCs/>
        </w:rPr>
      </w:pPr>
      <w:r w:rsidRPr="00CF7280">
        <w:rPr>
          <w:b/>
          <w:bCs/>
        </w:rPr>
        <w:t>PRAÇA NOSSA SENHORA DA CONCEIÇÃO</w:t>
      </w:r>
    </w:p>
    <w:p w14:paraId="01746AA6" w14:textId="77777777" w:rsidR="00DC009A" w:rsidRDefault="00DC009A" w:rsidP="00DC009A">
      <w:pPr>
        <w:spacing w:line="360" w:lineRule="auto"/>
        <w:jc w:val="both"/>
      </w:pPr>
      <w:r>
        <w:t>Município: Barra de Santo Antônio – Alagoas</w:t>
      </w:r>
    </w:p>
    <w:p w14:paraId="364FA239" w14:textId="77777777" w:rsidR="00DC009A" w:rsidRDefault="00DC009A" w:rsidP="00DC009A">
      <w:pPr>
        <w:spacing w:line="360" w:lineRule="auto"/>
        <w:jc w:val="both"/>
      </w:pPr>
      <w:r>
        <w:t>1. APRESENTAÇÃO</w:t>
      </w:r>
    </w:p>
    <w:p w14:paraId="3A95F7D8" w14:textId="77777777" w:rsidR="00DC009A" w:rsidRDefault="00DC009A" w:rsidP="00DC009A">
      <w:pPr>
        <w:spacing w:line="360" w:lineRule="auto"/>
        <w:ind w:firstLine="720"/>
        <w:jc w:val="both"/>
      </w:pPr>
      <w:r>
        <w:t xml:space="preserve">O presente Memorial Descritivo tem por finalidade estabelecer as diretrizes técnicas e construtivas para </w:t>
      </w:r>
      <w:proofErr w:type="gramStart"/>
      <w:r>
        <w:t>a</w:t>
      </w:r>
      <w:proofErr w:type="gramEnd"/>
      <w:r>
        <w:t xml:space="preserve"> execução da Praça Nossa Senhora da Conceição, localizada no município de Barra de Santo Antônio – AL.</w:t>
      </w:r>
    </w:p>
    <w:p w14:paraId="134B7769" w14:textId="77777777" w:rsidR="00DC009A" w:rsidRDefault="00DC009A" w:rsidP="00DC009A">
      <w:pPr>
        <w:spacing w:line="360" w:lineRule="auto"/>
        <w:ind w:firstLine="720"/>
        <w:jc w:val="both"/>
      </w:pPr>
      <w:r>
        <w:t xml:space="preserve">O projeto visa </w:t>
      </w:r>
      <w:proofErr w:type="gramStart"/>
      <w:r>
        <w:t>a</w:t>
      </w:r>
      <w:proofErr w:type="gramEnd"/>
      <w:r>
        <w:t xml:space="preserve"> implantação de um espaço público destinado ao lazer, convivência social e contemplação da população, proporcionando infraestrutura adequada com áreas de circulação, descanso e iluminação eficiente, garantindo conforto e segurança aos usuários.</w:t>
      </w:r>
    </w:p>
    <w:p w14:paraId="67D92C9F" w14:textId="5130A753" w:rsidR="00DC009A" w:rsidRDefault="00DC009A" w:rsidP="00DC009A">
      <w:pPr>
        <w:spacing w:line="360" w:lineRule="auto"/>
        <w:ind w:firstLine="720"/>
        <w:jc w:val="both"/>
      </w:pPr>
      <w:r>
        <w:t>Todos os serviços deverão ser executados conforme os projetos executivos, especificações técnicas e normas da Associação Brasileira de Normas Técnicas – ABNT, além das orientações da fiscalização responsável pela obra.</w:t>
      </w:r>
    </w:p>
    <w:p w14:paraId="1D2CBEB9" w14:textId="528FED20" w:rsidR="00DC009A" w:rsidRDefault="00DC009A" w:rsidP="00DC009A">
      <w:pPr>
        <w:spacing w:line="360" w:lineRule="auto"/>
        <w:jc w:val="both"/>
      </w:pPr>
      <w:r>
        <w:t>2. PAVIMENTAÇÃO</w:t>
      </w:r>
    </w:p>
    <w:p w14:paraId="65708F45" w14:textId="77777777" w:rsidR="00DC009A" w:rsidRDefault="00DC009A" w:rsidP="00DC009A">
      <w:pPr>
        <w:spacing w:line="360" w:lineRule="auto"/>
        <w:jc w:val="both"/>
      </w:pPr>
      <w:r>
        <w:t>2.1 Pavimentação em Piso Intertravado</w:t>
      </w:r>
    </w:p>
    <w:p w14:paraId="55A9EEB9" w14:textId="77777777" w:rsidR="00DC009A" w:rsidRDefault="00DC009A" w:rsidP="00DC009A">
      <w:pPr>
        <w:spacing w:line="360" w:lineRule="auto"/>
        <w:ind w:firstLine="720"/>
        <w:jc w:val="both"/>
      </w:pPr>
      <w:r>
        <w:t>Será executada pavimentação em blocos de concreto intertravado (paver) nas dimensões 10 cm x 20 cm, na cor cinza natural, destinados à circulação de pedestres.</w:t>
      </w:r>
    </w:p>
    <w:p w14:paraId="4D50C67F" w14:textId="5541BAD9" w:rsidR="00DC009A" w:rsidRDefault="00DC009A" w:rsidP="00DC009A">
      <w:pPr>
        <w:spacing w:line="360" w:lineRule="auto"/>
        <w:ind w:firstLine="720"/>
        <w:jc w:val="both"/>
      </w:pPr>
      <w:proofErr w:type="gramStart"/>
      <w:r>
        <w:t>A</w:t>
      </w:r>
      <w:proofErr w:type="gramEnd"/>
      <w:r>
        <w:t xml:space="preserve"> execução deverá atender às seguintes normas técnicas:</w:t>
      </w:r>
    </w:p>
    <w:p w14:paraId="3FAFD38C" w14:textId="77777777" w:rsidR="00DC009A" w:rsidRDefault="00DC009A" w:rsidP="00DC009A">
      <w:pPr>
        <w:spacing w:line="360" w:lineRule="auto"/>
        <w:ind w:firstLine="720"/>
        <w:jc w:val="both"/>
      </w:pPr>
      <w:r>
        <w:t>ABNT NBR 9781 – Peças de concreto para pavimentação — Especificação e métodos de ensaio</w:t>
      </w:r>
    </w:p>
    <w:p w14:paraId="57537A80" w14:textId="77777777" w:rsidR="00DC009A" w:rsidRDefault="00DC009A" w:rsidP="00DC009A">
      <w:pPr>
        <w:spacing w:line="360" w:lineRule="auto"/>
        <w:ind w:firstLine="720"/>
        <w:jc w:val="both"/>
      </w:pPr>
      <w:r>
        <w:t>ABNT NBR 15953 – Pavimento intertravado com peças de concreto — Execução</w:t>
      </w:r>
    </w:p>
    <w:p w14:paraId="388F55C5" w14:textId="77777777" w:rsidR="00DC009A" w:rsidRDefault="00DC009A" w:rsidP="00DC009A">
      <w:pPr>
        <w:spacing w:line="360" w:lineRule="auto"/>
        <w:ind w:firstLine="720"/>
        <w:jc w:val="both"/>
      </w:pPr>
      <w:r>
        <w:t>ABNT NBR 7207 – Terminologia e classificação de pavimentação</w:t>
      </w:r>
    </w:p>
    <w:p w14:paraId="67367ADA" w14:textId="73380B84" w:rsidR="00DC009A" w:rsidRDefault="00DC009A" w:rsidP="00DC009A">
      <w:pPr>
        <w:spacing w:line="360" w:lineRule="auto"/>
        <w:ind w:firstLine="720"/>
        <w:jc w:val="both"/>
      </w:pPr>
      <w:r>
        <w:t>ABNT NBR 7182 – Solo — Ensaio de compactação</w:t>
      </w:r>
    </w:p>
    <w:p w14:paraId="04C2BF38" w14:textId="481EBEC3" w:rsidR="00DC009A" w:rsidRDefault="00DC009A" w:rsidP="00DC009A">
      <w:pPr>
        <w:spacing w:line="360" w:lineRule="auto"/>
        <w:jc w:val="both"/>
      </w:pPr>
      <w:r>
        <w:lastRenderedPageBreak/>
        <w:t>Estrutura do Pavimento</w:t>
      </w:r>
    </w:p>
    <w:p w14:paraId="3E2E8A41" w14:textId="77777777" w:rsidR="00DC009A" w:rsidRDefault="00DC009A" w:rsidP="00DC009A">
      <w:pPr>
        <w:spacing w:line="360" w:lineRule="auto"/>
        <w:jc w:val="both"/>
      </w:pPr>
      <w:r>
        <w:t>Regularização do subleito</w:t>
      </w:r>
    </w:p>
    <w:p w14:paraId="72573B3B" w14:textId="5E8929C3" w:rsidR="00DC009A" w:rsidRDefault="00DC009A" w:rsidP="00DC009A">
      <w:pPr>
        <w:spacing w:line="360" w:lineRule="auto"/>
        <w:jc w:val="both"/>
      </w:pPr>
      <w:r>
        <w:t>Nivelamento e compactação do terreno natural com compactação mínima de 95% do Proctor Normal.</w:t>
      </w:r>
    </w:p>
    <w:p w14:paraId="17883B79" w14:textId="77777777" w:rsidR="00DC009A" w:rsidRDefault="00DC009A" w:rsidP="00DC009A">
      <w:pPr>
        <w:spacing w:line="360" w:lineRule="auto"/>
        <w:jc w:val="both"/>
      </w:pPr>
      <w:r>
        <w:t>Camada de base</w:t>
      </w:r>
    </w:p>
    <w:p w14:paraId="1FA177E4" w14:textId="4F13FF65" w:rsidR="00DC009A" w:rsidRDefault="00DC009A" w:rsidP="00DC009A">
      <w:pPr>
        <w:spacing w:line="360" w:lineRule="auto"/>
        <w:jc w:val="both"/>
      </w:pPr>
      <w:r>
        <w:t>Base em brita graduada ou material granular compactado com espessura aproximada de 10 cm.</w:t>
      </w:r>
    </w:p>
    <w:p w14:paraId="10811A5B" w14:textId="77777777" w:rsidR="00DC009A" w:rsidRDefault="00DC009A" w:rsidP="00DC009A">
      <w:pPr>
        <w:spacing w:line="360" w:lineRule="auto"/>
        <w:jc w:val="both"/>
      </w:pPr>
      <w:r>
        <w:t>Camada de assentamento</w:t>
      </w:r>
    </w:p>
    <w:p w14:paraId="09EBCB97" w14:textId="4D39B290" w:rsidR="00DC009A" w:rsidRDefault="00DC009A" w:rsidP="00DC009A">
      <w:pPr>
        <w:spacing w:line="360" w:lineRule="auto"/>
        <w:jc w:val="both"/>
      </w:pPr>
      <w:r>
        <w:t>Colchão de areia média ou pó de pedra com espessura entre 3 e 5 cm.</w:t>
      </w:r>
    </w:p>
    <w:p w14:paraId="35EE0CF7" w14:textId="77777777" w:rsidR="00DC009A" w:rsidRDefault="00DC009A" w:rsidP="00DC009A">
      <w:pPr>
        <w:spacing w:line="360" w:lineRule="auto"/>
        <w:jc w:val="both"/>
      </w:pPr>
      <w:r>
        <w:t>Assentamento dos blocos</w:t>
      </w:r>
    </w:p>
    <w:p w14:paraId="6A1152E7" w14:textId="3984153B" w:rsidR="00DC009A" w:rsidRDefault="00DC009A" w:rsidP="00DC009A">
      <w:pPr>
        <w:spacing w:line="360" w:lineRule="auto"/>
        <w:jc w:val="both"/>
      </w:pPr>
      <w:r>
        <w:t>Blocos intertravados 10x20 cm na cor cinza natural, assentados manualmente conforme paginação do projeto.</w:t>
      </w:r>
    </w:p>
    <w:p w14:paraId="35A66307" w14:textId="77777777" w:rsidR="00DC009A" w:rsidRDefault="00DC009A" w:rsidP="00DC009A">
      <w:pPr>
        <w:spacing w:line="360" w:lineRule="auto"/>
        <w:jc w:val="both"/>
      </w:pPr>
      <w:r>
        <w:t>Compactação final</w:t>
      </w:r>
    </w:p>
    <w:p w14:paraId="4B31C7BA" w14:textId="77777777" w:rsidR="00DC009A" w:rsidRDefault="00DC009A" w:rsidP="00DC009A">
      <w:pPr>
        <w:spacing w:line="360" w:lineRule="auto"/>
        <w:jc w:val="both"/>
      </w:pPr>
      <w:r>
        <w:t>Compactação com placa vibratória e rejuntamento com areia fina seca.</w:t>
      </w:r>
    </w:p>
    <w:p w14:paraId="4FC80FA6" w14:textId="77777777" w:rsidR="00DC009A" w:rsidRDefault="00DC009A" w:rsidP="00DC009A">
      <w:pPr>
        <w:spacing w:line="360" w:lineRule="auto"/>
        <w:jc w:val="both"/>
      </w:pPr>
    </w:p>
    <w:p w14:paraId="19BA93EB" w14:textId="735D84CE" w:rsidR="00DC009A" w:rsidRDefault="00DC009A" w:rsidP="00DC009A">
      <w:pPr>
        <w:spacing w:line="360" w:lineRule="auto"/>
        <w:jc w:val="both"/>
      </w:pPr>
      <w:r>
        <w:t>2.2 Piso em Granilite (Marmorite)</w:t>
      </w:r>
    </w:p>
    <w:p w14:paraId="0EA65DAC" w14:textId="0F89D456" w:rsidR="00DC009A" w:rsidRDefault="00DC009A" w:rsidP="00DC009A">
      <w:pPr>
        <w:spacing w:line="360" w:lineRule="auto"/>
        <w:ind w:firstLine="720"/>
        <w:jc w:val="both"/>
      </w:pPr>
      <w:r>
        <w:t xml:space="preserve">Em áreas determinadas do projeto será executado piso em granilite (marmorite) moldado in loco, composto por cimento, agregados minerais e fragmentos de </w:t>
      </w:r>
      <w:proofErr w:type="gramStart"/>
      <w:r>
        <w:t>mármore.A</w:t>
      </w:r>
      <w:proofErr w:type="gramEnd"/>
      <w:r>
        <w:t xml:space="preserve"> execução deverá compreender base de concreto regularizada, aplicação da camada de granilite, execução de juntas de dilatação, lixamento e polimento com acabamento final impermeabilizado.</w:t>
      </w:r>
    </w:p>
    <w:p w14:paraId="7EBF8AE0" w14:textId="77777777" w:rsidR="00DC009A" w:rsidRDefault="00DC009A" w:rsidP="00DC009A">
      <w:pPr>
        <w:spacing w:line="360" w:lineRule="auto"/>
        <w:jc w:val="both"/>
      </w:pPr>
      <w:r>
        <w:t>3. MOBILIÁRIO URBANO</w:t>
      </w:r>
    </w:p>
    <w:p w14:paraId="174AEBD4" w14:textId="153FB5D4" w:rsidR="00DC009A" w:rsidRDefault="00DC009A" w:rsidP="00DC009A">
      <w:pPr>
        <w:spacing w:line="360" w:lineRule="auto"/>
        <w:jc w:val="both"/>
      </w:pPr>
      <w:r>
        <w:lastRenderedPageBreak/>
        <w:t>A praça contará com bancos fixos em concreto com encosto distribuídos em pontos estratégicos das áreas de convivência.</w:t>
      </w:r>
    </w:p>
    <w:p w14:paraId="025A6F19" w14:textId="62A108ED" w:rsidR="00DC009A" w:rsidRDefault="00DC009A" w:rsidP="00DC009A">
      <w:pPr>
        <w:spacing w:line="360" w:lineRule="auto"/>
        <w:jc w:val="both"/>
      </w:pPr>
      <w:r>
        <w:t>Características dos bancos:</w:t>
      </w:r>
    </w:p>
    <w:p w14:paraId="6264B359" w14:textId="77777777" w:rsidR="00DC009A" w:rsidRDefault="00DC009A" w:rsidP="00DC009A">
      <w:pPr>
        <w:spacing w:line="360" w:lineRule="auto"/>
        <w:jc w:val="both"/>
      </w:pPr>
      <w:r>
        <w:t>Estrutura em concreto armado moldado</w:t>
      </w:r>
    </w:p>
    <w:p w14:paraId="4C41500D" w14:textId="77777777" w:rsidR="00DC009A" w:rsidRDefault="00DC009A" w:rsidP="00DC009A">
      <w:pPr>
        <w:spacing w:line="360" w:lineRule="auto"/>
        <w:jc w:val="both"/>
      </w:pPr>
      <w:r>
        <w:t>Encosto integrado em concreto</w:t>
      </w:r>
    </w:p>
    <w:p w14:paraId="00A8D0BA" w14:textId="77777777" w:rsidR="00DC009A" w:rsidRDefault="00DC009A" w:rsidP="00DC009A">
      <w:pPr>
        <w:spacing w:line="360" w:lineRule="auto"/>
        <w:jc w:val="both"/>
      </w:pPr>
      <w:r>
        <w:t>Acabamento liso ou polido</w:t>
      </w:r>
    </w:p>
    <w:p w14:paraId="675C266A" w14:textId="77777777" w:rsidR="00DC009A" w:rsidRDefault="00DC009A" w:rsidP="00DC009A">
      <w:pPr>
        <w:spacing w:line="360" w:lineRule="auto"/>
        <w:jc w:val="both"/>
      </w:pPr>
      <w:r>
        <w:t>Alta durabilidade e resistência às intempéries</w:t>
      </w:r>
    </w:p>
    <w:p w14:paraId="476095D7" w14:textId="482F42A2" w:rsidR="00DC009A" w:rsidRDefault="00DC009A" w:rsidP="00DC009A">
      <w:pPr>
        <w:spacing w:line="360" w:lineRule="auto"/>
        <w:jc w:val="both"/>
      </w:pPr>
      <w:r>
        <w:t>Fixação permanente ao solo</w:t>
      </w:r>
    </w:p>
    <w:p w14:paraId="2E81E45F" w14:textId="56E05A3E" w:rsidR="00DC009A" w:rsidRDefault="00DC009A" w:rsidP="00DC009A">
      <w:pPr>
        <w:spacing w:line="360" w:lineRule="auto"/>
        <w:jc w:val="both"/>
      </w:pPr>
      <w:r>
        <w:t>4. ACESSIBILIDADE</w:t>
      </w:r>
    </w:p>
    <w:p w14:paraId="7E4EB2D2" w14:textId="77F2D6CF" w:rsidR="00DC009A" w:rsidRDefault="00DC009A" w:rsidP="00DC009A">
      <w:pPr>
        <w:spacing w:line="360" w:lineRule="auto"/>
        <w:ind w:firstLine="720"/>
        <w:jc w:val="both"/>
      </w:pPr>
      <w:r>
        <w:t>O projeto atenderá às diretrizes da ABNT NBR 9050 – Acessibilidade a edificações, mobiliário, espaços e equipamentos urbanos.</w:t>
      </w:r>
    </w:p>
    <w:p w14:paraId="27762BA8" w14:textId="3A27BEAF" w:rsidR="00DC009A" w:rsidRDefault="00DC009A" w:rsidP="00DC009A">
      <w:pPr>
        <w:spacing w:line="360" w:lineRule="auto"/>
        <w:ind w:firstLine="720"/>
        <w:jc w:val="both"/>
      </w:pPr>
      <w:r>
        <w:t>Serão previstas rotas acessíveis interligando os espaços da praça, superfícies regulares e antiderrapantes, circulação adequada para cadeiras de rodas e rampas de acesso quando houver mudança de nível, respeitando as inclinações previstas na norma.</w:t>
      </w:r>
    </w:p>
    <w:p w14:paraId="69EADEE2" w14:textId="21CB003D" w:rsidR="00DC009A" w:rsidRDefault="00DC009A" w:rsidP="00DC009A">
      <w:pPr>
        <w:spacing w:line="360" w:lineRule="auto"/>
        <w:jc w:val="both"/>
      </w:pPr>
      <w:r>
        <w:t>5. SISTEMA DE ILUMINAÇÃO</w:t>
      </w:r>
    </w:p>
    <w:p w14:paraId="1D39E5DC" w14:textId="03D4F4A3" w:rsidR="00DC009A" w:rsidRDefault="00DC009A" w:rsidP="00DC009A">
      <w:pPr>
        <w:spacing w:line="360" w:lineRule="auto"/>
        <w:ind w:firstLine="720"/>
        <w:jc w:val="both"/>
      </w:pPr>
      <w:proofErr w:type="gramStart"/>
      <w:r>
        <w:t>A</w:t>
      </w:r>
      <w:proofErr w:type="gramEnd"/>
      <w:r>
        <w:t xml:space="preserve"> iluminação da praça será composta por postes metálicos com luminárias em LED.</w:t>
      </w:r>
    </w:p>
    <w:p w14:paraId="51D3D619" w14:textId="1BB9C7D7" w:rsidR="00DC009A" w:rsidRDefault="00DC009A" w:rsidP="00DC009A">
      <w:pPr>
        <w:spacing w:line="360" w:lineRule="auto"/>
        <w:ind w:firstLine="720"/>
        <w:jc w:val="both"/>
      </w:pPr>
      <w:r>
        <w:t>As instalações elétricas deverão atender às seguintes normas:</w:t>
      </w:r>
    </w:p>
    <w:p w14:paraId="46C96DD9" w14:textId="77777777" w:rsidR="00DC009A" w:rsidRDefault="00DC009A" w:rsidP="00DC009A">
      <w:pPr>
        <w:spacing w:line="360" w:lineRule="auto"/>
        <w:jc w:val="both"/>
      </w:pPr>
      <w:r>
        <w:t>ABNT NBR 5410 – Instalações elétricas de baixa tensão</w:t>
      </w:r>
    </w:p>
    <w:p w14:paraId="388805D5" w14:textId="77777777" w:rsidR="00DC009A" w:rsidRDefault="00DC009A" w:rsidP="00DC009A">
      <w:pPr>
        <w:spacing w:line="360" w:lineRule="auto"/>
        <w:jc w:val="both"/>
      </w:pPr>
      <w:r>
        <w:t>ABNT NBR 5101 – Iluminação pública</w:t>
      </w:r>
    </w:p>
    <w:p w14:paraId="55549AB6" w14:textId="77777777" w:rsidR="00DC009A" w:rsidRDefault="00DC009A" w:rsidP="00DC009A">
      <w:pPr>
        <w:spacing w:line="360" w:lineRule="auto"/>
        <w:jc w:val="both"/>
      </w:pPr>
      <w:r>
        <w:t>ABNT NBR 5419 – Proteção contra descargas atmosféricas</w:t>
      </w:r>
    </w:p>
    <w:p w14:paraId="29C02C42" w14:textId="77777777" w:rsidR="00DC009A" w:rsidRDefault="00DC009A" w:rsidP="00DC009A">
      <w:pPr>
        <w:spacing w:line="360" w:lineRule="auto"/>
        <w:jc w:val="both"/>
      </w:pPr>
      <w:r>
        <w:t>ABNT NBR IEC 60598 – Luminárias</w:t>
      </w:r>
    </w:p>
    <w:p w14:paraId="4C6EA848" w14:textId="77777777" w:rsidR="00DC009A" w:rsidRDefault="00DC009A" w:rsidP="00DC009A">
      <w:pPr>
        <w:spacing w:line="360" w:lineRule="auto"/>
        <w:jc w:val="both"/>
      </w:pPr>
    </w:p>
    <w:p w14:paraId="0385F48F" w14:textId="4134468B" w:rsidR="00DC009A" w:rsidRDefault="00DC009A" w:rsidP="00DC009A">
      <w:pPr>
        <w:spacing w:line="360" w:lineRule="auto"/>
        <w:jc w:val="both"/>
      </w:pPr>
      <w:r>
        <w:lastRenderedPageBreak/>
        <w:t>6. POSTES DE ILUMINAÇÃO</w:t>
      </w:r>
    </w:p>
    <w:p w14:paraId="3F183CFB" w14:textId="0D830842" w:rsidR="00DC009A" w:rsidRDefault="00DC009A" w:rsidP="00DC009A">
      <w:pPr>
        <w:spacing w:line="360" w:lineRule="auto"/>
        <w:ind w:firstLine="720"/>
        <w:jc w:val="both"/>
      </w:pPr>
      <w:r>
        <w:t>Serão instalados postes metálicos em aço galvanizado a fogo, com tratamento anticorrosivo.</w:t>
      </w:r>
    </w:p>
    <w:p w14:paraId="2E3A5984" w14:textId="76E08392" w:rsidR="00DC009A" w:rsidRDefault="00DC009A" w:rsidP="00DC009A">
      <w:pPr>
        <w:spacing w:line="360" w:lineRule="auto"/>
        <w:jc w:val="both"/>
      </w:pPr>
      <w:r>
        <w:t>Características:</w:t>
      </w:r>
    </w:p>
    <w:p w14:paraId="0F88DA8C" w14:textId="77777777" w:rsidR="00DC009A" w:rsidRDefault="00DC009A" w:rsidP="00DC009A">
      <w:pPr>
        <w:spacing w:line="360" w:lineRule="auto"/>
        <w:jc w:val="both"/>
      </w:pPr>
      <w:r>
        <w:t>Material: aço carbono galvanizado</w:t>
      </w:r>
    </w:p>
    <w:p w14:paraId="1034EC2D" w14:textId="77777777" w:rsidR="00DC009A" w:rsidRDefault="00DC009A" w:rsidP="00DC009A">
      <w:pPr>
        <w:spacing w:line="360" w:lineRule="auto"/>
        <w:jc w:val="both"/>
      </w:pPr>
      <w:r>
        <w:t>Altura aproximada entre 4 e 6 metros</w:t>
      </w:r>
    </w:p>
    <w:p w14:paraId="5955407B" w14:textId="77777777" w:rsidR="00DC009A" w:rsidRDefault="00DC009A" w:rsidP="00DC009A">
      <w:pPr>
        <w:spacing w:line="360" w:lineRule="auto"/>
        <w:jc w:val="both"/>
      </w:pPr>
      <w:r>
        <w:t>Base metálica com chapa de fixação</w:t>
      </w:r>
    </w:p>
    <w:p w14:paraId="3697891F" w14:textId="77777777" w:rsidR="00DC009A" w:rsidRDefault="00DC009A" w:rsidP="00DC009A">
      <w:pPr>
        <w:spacing w:line="360" w:lineRule="auto"/>
        <w:jc w:val="both"/>
      </w:pPr>
      <w:r>
        <w:t>Fixação por chumbadores metálicos</w:t>
      </w:r>
    </w:p>
    <w:p w14:paraId="7EC6FB35" w14:textId="1E246FB4" w:rsidR="00DC009A" w:rsidRDefault="00DC009A" w:rsidP="00DC009A">
      <w:pPr>
        <w:spacing w:line="360" w:lineRule="auto"/>
        <w:jc w:val="both"/>
      </w:pPr>
      <w:r>
        <w:t>Fundação em bloco de concreto</w:t>
      </w:r>
    </w:p>
    <w:p w14:paraId="42C248FE" w14:textId="76DE0303" w:rsidR="00DC009A" w:rsidRDefault="00DC009A" w:rsidP="00DC009A">
      <w:pPr>
        <w:spacing w:line="360" w:lineRule="auto"/>
        <w:jc w:val="both"/>
      </w:pPr>
      <w:r>
        <w:t>Normas aplicáveis:</w:t>
      </w:r>
    </w:p>
    <w:p w14:paraId="32772213" w14:textId="77777777" w:rsidR="00DC009A" w:rsidRDefault="00DC009A" w:rsidP="00DC009A">
      <w:pPr>
        <w:spacing w:line="360" w:lineRule="auto"/>
        <w:jc w:val="both"/>
      </w:pPr>
      <w:r>
        <w:t>ABNT NBR 6323 – Galvanização por imersão a quente</w:t>
      </w:r>
    </w:p>
    <w:p w14:paraId="1F62F8AA" w14:textId="77777777" w:rsidR="00DC009A" w:rsidRDefault="00DC009A" w:rsidP="00DC009A">
      <w:pPr>
        <w:spacing w:line="360" w:lineRule="auto"/>
        <w:jc w:val="both"/>
      </w:pPr>
      <w:r>
        <w:t>ABNT NBR 14744 – Postes metálicos para iluminação pública</w:t>
      </w:r>
    </w:p>
    <w:p w14:paraId="610CF95B" w14:textId="3E2673E4" w:rsidR="00DC009A" w:rsidRDefault="00DC009A" w:rsidP="00DC009A">
      <w:pPr>
        <w:spacing w:line="360" w:lineRule="auto"/>
        <w:jc w:val="both"/>
      </w:pPr>
      <w:r>
        <w:t>ABNT NBR 6123 – Forças devidas ao vento em edificações</w:t>
      </w:r>
    </w:p>
    <w:p w14:paraId="70B0B0EC" w14:textId="6438B796" w:rsidR="00DC009A" w:rsidRDefault="00DC009A" w:rsidP="00DC009A">
      <w:pPr>
        <w:spacing w:line="360" w:lineRule="auto"/>
        <w:jc w:val="both"/>
      </w:pPr>
      <w:r>
        <w:t>7. ILUMINAÇÃO DECORATIVA</w:t>
      </w:r>
    </w:p>
    <w:p w14:paraId="63D67D8E" w14:textId="6EE7D373" w:rsidR="00DC009A" w:rsidRDefault="00DC009A" w:rsidP="00DC009A">
      <w:pPr>
        <w:spacing w:line="360" w:lineRule="auto"/>
        <w:ind w:firstLine="720"/>
        <w:jc w:val="both"/>
      </w:pPr>
      <w:r>
        <w:t>O projeto prevê iluminação decorativa embutida no piso, composta por luminárias LED instaladas em carramachões.</w:t>
      </w:r>
    </w:p>
    <w:p w14:paraId="097059E2" w14:textId="4EA7DA70" w:rsidR="00DC009A" w:rsidRDefault="00DC009A" w:rsidP="00DC009A">
      <w:pPr>
        <w:spacing w:line="360" w:lineRule="auto"/>
        <w:ind w:firstLine="720"/>
        <w:jc w:val="both"/>
      </w:pPr>
      <w:r>
        <w:t>As luminárias deverão possuir resistência ao tráfego de pedestres e grau de proteção mínimo IP65, garantindo resistência à umidade e intempéries.</w:t>
      </w:r>
    </w:p>
    <w:p w14:paraId="27AC5FDC" w14:textId="1873D7AD" w:rsidR="00DC009A" w:rsidRDefault="00DC009A" w:rsidP="00DC009A">
      <w:pPr>
        <w:spacing w:line="360" w:lineRule="auto"/>
        <w:jc w:val="both"/>
      </w:pPr>
      <w:r>
        <w:t>8. DISPOSIÇÕES GERAIS</w:t>
      </w:r>
    </w:p>
    <w:p w14:paraId="0FA241C9" w14:textId="2F25CB49" w:rsidR="00DC009A" w:rsidRDefault="00DC009A" w:rsidP="00DC009A">
      <w:pPr>
        <w:spacing w:line="360" w:lineRule="auto"/>
        <w:ind w:firstLine="720"/>
        <w:jc w:val="both"/>
      </w:pPr>
      <w:r>
        <w:t>Todos os serviços deverão ser executados por profissionais qualificados, obedecendo às normas da ABNT e às boas práticas de engenharia.</w:t>
      </w:r>
    </w:p>
    <w:p w14:paraId="5EC26F45" w14:textId="77777777" w:rsidR="00DC009A" w:rsidRDefault="00DC009A" w:rsidP="00DC009A">
      <w:pPr>
        <w:spacing w:line="360" w:lineRule="auto"/>
        <w:ind w:firstLine="720"/>
        <w:jc w:val="both"/>
      </w:pPr>
      <w:r>
        <w:lastRenderedPageBreak/>
        <w:t>Os materiais utilizados deverão ser novos, de boa qualidade e certificados, garantindo durabilidade e segurança da obra.</w:t>
      </w:r>
    </w:p>
    <w:p w14:paraId="48EB2D77" w14:textId="25543C1C" w:rsidR="00DC009A" w:rsidRDefault="00DC009A" w:rsidP="00DC009A">
      <w:pPr>
        <w:spacing w:after="0" w:line="360" w:lineRule="auto"/>
        <w:ind w:firstLine="720"/>
        <w:jc w:val="both"/>
      </w:pPr>
      <w:r>
        <w:t>Yuri Ribeiro de Lira Cano</w:t>
      </w:r>
    </w:p>
    <w:p w14:paraId="519B0349" w14:textId="3CA44CB7" w:rsidR="00DC009A" w:rsidRDefault="00DC009A" w:rsidP="00DC009A">
      <w:pPr>
        <w:spacing w:after="0" w:line="360" w:lineRule="auto"/>
        <w:ind w:firstLine="720"/>
        <w:jc w:val="both"/>
      </w:pPr>
      <w:r>
        <w:t xml:space="preserve">Engenheiro Civil </w:t>
      </w:r>
    </w:p>
    <w:p w14:paraId="1E0A7A4F" w14:textId="3AC1512F" w:rsidR="00DC009A" w:rsidRDefault="00DC009A" w:rsidP="00DC009A">
      <w:pPr>
        <w:spacing w:after="0" w:line="360" w:lineRule="auto"/>
        <w:ind w:firstLine="720"/>
        <w:jc w:val="both"/>
      </w:pPr>
      <w:r>
        <w:t>Crea Al.: 0218256973</w:t>
      </w:r>
    </w:p>
    <w:p w14:paraId="64338D32" w14:textId="77777777" w:rsidR="00DC009A" w:rsidRDefault="00DC009A" w:rsidP="00DC009A"/>
    <w:p w14:paraId="44970DE8" w14:textId="290EF29F" w:rsidR="000B6E73" w:rsidRPr="00DC009A" w:rsidRDefault="000B6E73" w:rsidP="00DC009A"/>
    <w:sectPr w:rsidR="000B6E73" w:rsidRPr="00DC009A" w:rsidSect="00C049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5C095" w14:textId="77777777" w:rsidR="00246E03" w:rsidRDefault="00246E03" w:rsidP="00CE097B">
      <w:pPr>
        <w:spacing w:after="0" w:line="240" w:lineRule="auto"/>
      </w:pPr>
      <w:r>
        <w:separator/>
      </w:r>
    </w:p>
  </w:endnote>
  <w:endnote w:type="continuationSeparator" w:id="0">
    <w:p w14:paraId="60864361" w14:textId="77777777" w:rsidR="00246E03" w:rsidRDefault="00246E03" w:rsidP="00CE0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F4733" w14:textId="77777777" w:rsidR="00456564" w:rsidRDefault="0045656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8FFDF" w14:textId="62B0E8B7" w:rsidR="00CE097B" w:rsidRPr="00CE097B" w:rsidRDefault="00CE097B" w:rsidP="00CE097B">
    <w:pPr>
      <w:pStyle w:val="Cabealho"/>
      <w:tabs>
        <w:tab w:val="left" w:pos="255"/>
        <w:tab w:val="center" w:pos="5040"/>
      </w:tabs>
      <w:jc w:val="center"/>
      <w:rPr>
        <w:rFonts w:ascii="Tahoma" w:hAnsi="Tahoma" w:cs="Tahoma"/>
        <w:b/>
        <w:bCs/>
        <w:sz w:val="24"/>
        <w:szCs w:val="24"/>
      </w:rPr>
    </w:pPr>
    <w:r w:rsidRPr="00CE097B">
      <w:rPr>
        <w:rFonts w:ascii="Times New Roman" w:hAnsi="Times New Roman"/>
        <w:b/>
        <w:bCs/>
        <w:spacing w:val="-6"/>
        <w:sz w:val="20"/>
        <w:szCs w:val="24"/>
      </w:rPr>
      <w:t>Av.</w:t>
    </w:r>
    <w:r w:rsidRPr="00CE097B">
      <w:rPr>
        <w:rFonts w:ascii="Times New Roman" w:hAnsi="Times New Roman"/>
        <w:b/>
        <w:bCs/>
        <w:spacing w:val="-11"/>
        <w:sz w:val="20"/>
        <w:szCs w:val="24"/>
      </w:rPr>
      <w:t xml:space="preserve"> </w:t>
    </w:r>
    <w:r w:rsidRPr="00CE097B">
      <w:rPr>
        <w:rFonts w:ascii="Times New Roman" w:hAnsi="Times New Roman"/>
        <w:b/>
        <w:bCs/>
        <w:spacing w:val="-6"/>
        <w:sz w:val="20"/>
        <w:szCs w:val="24"/>
      </w:rPr>
      <w:t>Pedro</w:t>
    </w:r>
    <w:r w:rsidRPr="00CE097B">
      <w:rPr>
        <w:rFonts w:ascii="Times New Roman" w:hAnsi="Times New Roman"/>
        <w:b/>
        <w:bCs/>
        <w:spacing w:val="-13"/>
        <w:sz w:val="20"/>
        <w:szCs w:val="24"/>
      </w:rPr>
      <w:t xml:space="preserve"> </w:t>
    </w:r>
    <w:r w:rsidRPr="00CE097B">
      <w:rPr>
        <w:rFonts w:ascii="Times New Roman" w:hAnsi="Times New Roman"/>
        <w:b/>
        <w:bCs/>
        <w:spacing w:val="-12"/>
        <w:sz w:val="20"/>
        <w:szCs w:val="24"/>
      </w:rPr>
      <w:t>Cavalcante,</w:t>
    </w:r>
    <w:r w:rsidRPr="00CE097B">
      <w:rPr>
        <w:rFonts w:ascii="Times New Roman" w:hAnsi="Times New Roman"/>
        <w:b/>
        <w:bCs/>
        <w:spacing w:val="29"/>
        <w:sz w:val="20"/>
        <w:szCs w:val="24"/>
      </w:rPr>
      <w:t xml:space="preserve"> </w:t>
    </w:r>
    <w:r w:rsidRPr="00CE097B">
      <w:rPr>
        <w:rFonts w:ascii="Times New Roman" w:hAnsi="Times New Roman"/>
        <w:b/>
        <w:bCs/>
        <w:spacing w:val="-5"/>
        <w:sz w:val="20"/>
        <w:szCs w:val="24"/>
      </w:rPr>
      <w:t>617,</w:t>
    </w:r>
    <w:r w:rsidRPr="00CE097B">
      <w:rPr>
        <w:rFonts w:ascii="Times New Roman" w:hAnsi="Times New Roman"/>
        <w:b/>
        <w:bCs/>
        <w:spacing w:val="4"/>
        <w:sz w:val="20"/>
        <w:szCs w:val="24"/>
      </w:rPr>
      <w:t xml:space="preserve"> </w:t>
    </w:r>
    <w:r w:rsidRPr="00CE097B">
      <w:rPr>
        <w:rFonts w:ascii="Times New Roman" w:hAnsi="Times New Roman"/>
        <w:b/>
        <w:bCs/>
        <w:spacing w:val="-9"/>
        <w:sz w:val="20"/>
        <w:szCs w:val="24"/>
      </w:rPr>
      <w:t>Centro,</w:t>
    </w:r>
    <w:r w:rsidRPr="00CE097B">
      <w:rPr>
        <w:rFonts w:ascii="Times New Roman" w:hAnsi="Times New Roman"/>
        <w:b/>
        <w:bCs/>
        <w:spacing w:val="13"/>
        <w:sz w:val="20"/>
        <w:szCs w:val="24"/>
      </w:rPr>
      <w:t xml:space="preserve"> </w:t>
    </w:r>
    <w:r w:rsidRPr="00CE097B">
      <w:rPr>
        <w:rFonts w:ascii="Times New Roman" w:hAnsi="Times New Roman"/>
        <w:b/>
        <w:bCs/>
        <w:spacing w:val="-7"/>
        <w:sz w:val="20"/>
        <w:szCs w:val="24"/>
      </w:rPr>
      <w:t>57925-000</w:t>
    </w:r>
    <w:r w:rsidRPr="00CE097B">
      <w:rPr>
        <w:rFonts w:ascii="Times New Roman" w:hAnsi="Times New Roman"/>
        <w:b/>
        <w:bCs/>
        <w:spacing w:val="29"/>
        <w:sz w:val="20"/>
        <w:szCs w:val="24"/>
      </w:rPr>
      <w:t xml:space="preserve"> </w:t>
    </w:r>
    <w:r w:rsidRPr="00CE097B">
      <w:rPr>
        <w:rFonts w:ascii="Times New Roman" w:hAnsi="Times New Roman"/>
        <w:b/>
        <w:bCs/>
        <w:spacing w:val="-8"/>
        <w:sz w:val="20"/>
        <w:szCs w:val="24"/>
      </w:rPr>
      <w:t>Barra</w:t>
    </w:r>
    <w:r w:rsidRPr="00CE097B">
      <w:rPr>
        <w:rFonts w:ascii="Times New Roman" w:hAnsi="Times New Roman"/>
        <w:b/>
        <w:bCs/>
        <w:spacing w:val="18"/>
        <w:sz w:val="20"/>
        <w:szCs w:val="24"/>
      </w:rPr>
      <w:t xml:space="preserve"> </w:t>
    </w:r>
    <w:r w:rsidRPr="00CE097B">
      <w:rPr>
        <w:rFonts w:ascii="Times New Roman" w:hAnsi="Times New Roman"/>
        <w:b/>
        <w:bCs/>
        <w:spacing w:val="-3"/>
        <w:sz w:val="20"/>
        <w:szCs w:val="24"/>
      </w:rPr>
      <w:t>de</w:t>
    </w:r>
    <w:r w:rsidRPr="00CE097B">
      <w:rPr>
        <w:rFonts w:ascii="Times New Roman" w:hAnsi="Times New Roman"/>
        <w:b/>
        <w:bCs/>
        <w:spacing w:val="-5"/>
        <w:sz w:val="20"/>
        <w:szCs w:val="24"/>
      </w:rPr>
      <w:t xml:space="preserve"> </w:t>
    </w:r>
    <w:r w:rsidRPr="00CE097B">
      <w:rPr>
        <w:rFonts w:ascii="Times New Roman" w:hAnsi="Times New Roman"/>
        <w:b/>
        <w:bCs/>
        <w:spacing w:val="-10"/>
        <w:sz w:val="20"/>
        <w:szCs w:val="24"/>
      </w:rPr>
      <w:t>Santo</w:t>
    </w:r>
    <w:r w:rsidRPr="00CE097B">
      <w:rPr>
        <w:rFonts w:ascii="Times New Roman" w:hAnsi="Times New Roman"/>
        <w:b/>
        <w:bCs/>
        <w:spacing w:val="22"/>
        <w:sz w:val="20"/>
        <w:szCs w:val="24"/>
      </w:rPr>
      <w:t xml:space="preserve"> </w:t>
    </w:r>
    <w:r w:rsidRPr="00CE097B">
      <w:rPr>
        <w:rFonts w:ascii="Times New Roman" w:hAnsi="Times New Roman"/>
        <w:b/>
        <w:bCs/>
        <w:spacing w:val="-12"/>
        <w:sz w:val="20"/>
        <w:szCs w:val="24"/>
      </w:rPr>
      <w:t>Antônio/AL–</w:t>
    </w:r>
    <w:r w:rsidRPr="00CE097B">
      <w:rPr>
        <w:rFonts w:ascii="Times New Roman" w:hAnsi="Times New Roman"/>
        <w:b/>
        <w:bCs/>
        <w:spacing w:val="28"/>
        <w:sz w:val="20"/>
        <w:szCs w:val="24"/>
      </w:rPr>
      <w:t xml:space="preserve"> </w:t>
    </w:r>
    <w:r w:rsidRPr="00CE097B">
      <w:rPr>
        <w:rFonts w:ascii="Times New Roman" w:hAnsi="Times New Roman"/>
        <w:b/>
        <w:bCs/>
        <w:spacing w:val="-12"/>
        <w:sz w:val="20"/>
        <w:szCs w:val="24"/>
      </w:rPr>
      <w:t>Fone/Fax:</w:t>
    </w:r>
    <w:r w:rsidRPr="00CE097B">
      <w:rPr>
        <w:rFonts w:ascii="Times New Roman" w:hAnsi="Times New Roman"/>
        <w:b/>
        <w:bCs/>
        <w:spacing w:val="50"/>
        <w:sz w:val="20"/>
        <w:szCs w:val="24"/>
      </w:rPr>
      <w:t xml:space="preserve"> </w:t>
    </w:r>
    <w:r w:rsidRPr="00CE097B">
      <w:rPr>
        <w:rFonts w:ascii="Times New Roman" w:hAnsi="Times New Roman"/>
        <w:b/>
        <w:bCs/>
        <w:spacing w:val="-2"/>
        <w:sz w:val="20"/>
        <w:szCs w:val="24"/>
      </w:rPr>
      <w:t>82</w:t>
    </w:r>
    <w:r w:rsidRPr="00CE097B">
      <w:rPr>
        <w:rFonts w:ascii="Times New Roman" w:hAnsi="Times New Roman"/>
        <w:b/>
        <w:bCs/>
        <w:sz w:val="20"/>
        <w:szCs w:val="24"/>
      </w:rPr>
      <w:t xml:space="preserve"> </w:t>
    </w:r>
    <w:r w:rsidRPr="00CE097B">
      <w:rPr>
        <w:rFonts w:ascii="Times New Roman" w:hAnsi="Times New Roman"/>
        <w:b/>
        <w:bCs/>
        <w:spacing w:val="-10"/>
        <w:sz w:val="20"/>
        <w:szCs w:val="24"/>
      </w:rPr>
      <w:t>3291-1140/1143/</w:t>
    </w:r>
    <w:r w:rsidRPr="00CE097B">
      <w:rPr>
        <w:rFonts w:ascii="Times New Roman" w:hAnsi="Times New Roman"/>
        <w:b/>
        <w:bCs/>
        <w:spacing w:val="67"/>
        <w:sz w:val="20"/>
        <w:szCs w:val="24"/>
      </w:rPr>
      <w:t xml:space="preserve"> </w:t>
    </w:r>
    <w:r w:rsidRPr="00CE097B">
      <w:rPr>
        <w:rFonts w:ascii="Times New Roman" w:hAnsi="Times New Roman"/>
        <w:b/>
        <w:bCs/>
        <w:spacing w:val="-12"/>
        <w:sz w:val="20"/>
        <w:szCs w:val="24"/>
      </w:rPr>
      <w:t>CNPJ:</w:t>
    </w:r>
    <w:r w:rsidRPr="00CE097B">
      <w:rPr>
        <w:rFonts w:ascii="Times New Roman" w:hAnsi="Times New Roman"/>
        <w:b/>
        <w:bCs/>
        <w:spacing w:val="24"/>
        <w:sz w:val="20"/>
        <w:szCs w:val="24"/>
      </w:rPr>
      <w:t xml:space="preserve"> </w:t>
    </w:r>
    <w:r w:rsidRPr="00CE097B">
      <w:rPr>
        <w:rFonts w:ascii="Times New Roman" w:hAnsi="Times New Roman"/>
        <w:b/>
        <w:bCs/>
        <w:spacing w:val="-11"/>
        <w:sz w:val="20"/>
        <w:szCs w:val="24"/>
      </w:rPr>
      <w:t>12.262.713/0001-02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C745F" w14:textId="77777777" w:rsidR="00456564" w:rsidRDefault="0045656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BA4CB" w14:textId="77777777" w:rsidR="00246E03" w:rsidRDefault="00246E03" w:rsidP="00CE097B">
      <w:pPr>
        <w:spacing w:after="0" w:line="240" w:lineRule="auto"/>
      </w:pPr>
      <w:r>
        <w:separator/>
      </w:r>
    </w:p>
  </w:footnote>
  <w:footnote w:type="continuationSeparator" w:id="0">
    <w:p w14:paraId="76599103" w14:textId="77777777" w:rsidR="00246E03" w:rsidRDefault="00246E03" w:rsidP="00CE0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4F73" w14:textId="20B85A12" w:rsidR="00456564" w:rsidRDefault="00000000">
    <w:pPr>
      <w:pStyle w:val="Cabealho"/>
    </w:pPr>
    <w:r>
      <w:rPr>
        <w:noProof/>
      </w:rPr>
      <w:pict w14:anchorId="5B642D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22438" o:spid="_x0000_s1027" type="#_x0000_t75" style="position:absolute;margin-left:0;margin-top:0;width:431.95pt;height:257.05pt;z-index:-251655168;mso-position-horizontal:center;mso-position-horizontal-relative:margin;mso-position-vertical:center;mso-position-vertical-relative:margin" o:allowincell="f">
          <v:imagedata r:id="rId1" o:title="LOGO BARRA DE SANTO ANTONI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91046" w14:textId="2D279E87" w:rsidR="00CE097B" w:rsidRPr="00676BB2" w:rsidRDefault="00000000" w:rsidP="00CE097B">
    <w:pPr>
      <w:pStyle w:val="Cabealho"/>
      <w:jc w:val="center"/>
      <w:rPr>
        <w:b/>
      </w:rPr>
    </w:pPr>
    <w:bookmarkStart w:id="0" w:name="_Hlk519496991"/>
    <w:r>
      <w:rPr>
        <w:noProof/>
      </w:rPr>
      <w:pict w14:anchorId="63F96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22439" o:spid="_x0000_s1028" type="#_x0000_t75" style="position:absolute;left:0;text-align:left;margin-left:0;margin-top:0;width:431.95pt;height:257.05pt;z-index:-251654144;mso-position-horizontal:center;mso-position-horizontal-relative:margin;mso-position-vertical:center;mso-position-vertical-relative:margin" o:allowincell="f">
          <v:imagedata r:id="rId1" o:title="LOGO BARRA DE SANTO ANTONIO" gain="19661f" blacklevel="22938f"/>
          <w10:wrap anchorx="margin" anchory="margin"/>
        </v:shape>
      </w:pict>
    </w:r>
    <w:r w:rsidR="00CE097B">
      <w:rPr>
        <w:noProof/>
      </w:rPr>
      <w:drawing>
        <wp:anchor distT="0" distB="0" distL="0" distR="0" simplePos="0" relativeHeight="251659264" behindDoc="1" locked="0" layoutInCell="1" allowOverlap="1" wp14:anchorId="680A9A29" wp14:editId="538EC3A0">
          <wp:simplePos x="0" y="0"/>
          <wp:positionH relativeFrom="page">
            <wp:posOffset>3111500</wp:posOffset>
          </wp:positionH>
          <wp:positionV relativeFrom="page">
            <wp:posOffset>224790</wp:posOffset>
          </wp:positionV>
          <wp:extent cx="1550035" cy="927735"/>
          <wp:effectExtent l="0" t="0" r="0" b="5715"/>
          <wp:wrapNone/>
          <wp:docPr id="294589545" name="Imagem 1" descr="Desenho de personagem de desenho animad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8329384" name="Imagem 1" descr="Desenho de personagem de desenho animad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035" cy="927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825786" w14:textId="77777777" w:rsidR="00CE097B" w:rsidRPr="00676BB2" w:rsidRDefault="00CE097B" w:rsidP="00CE097B">
    <w:pPr>
      <w:pStyle w:val="Cabealho"/>
      <w:jc w:val="center"/>
      <w:rPr>
        <w:b/>
      </w:rPr>
    </w:pPr>
  </w:p>
  <w:p w14:paraId="70648086" w14:textId="77777777" w:rsidR="00CE097B" w:rsidRDefault="00CE097B" w:rsidP="00CE097B">
    <w:pPr>
      <w:pStyle w:val="Cabealho"/>
      <w:jc w:val="center"/>
      <w:rPr>
        <w:rFonts w:ascii="Bookman Old Style" w:hAnsi="Bookman Old Style"/>
        <w:sz w:val="20"/>
      </w:rPr>
    </w:pPr>
  </w:p>
  <w:p w14:paraId="5AA39482" w14:textId="77777777" w:rsidR="00CE097B" w:rsidRDefault="00CE097B" w:rsidP="00CE097B">
    <w:pPr>
      <w:pStyle w:val="Cabealho"/>
      <w:jc w:val="center"/>
      <w:rPr>
        <w:rFonts w:ascii="Bookman Old Style" w:hAnsi="Bookman Old Style"/>
        <w:b/>
        <w:sz w:val="20"/>
      </w:rPr>
    </w:pPr>
  </w:p>
  <w:p w14:paraId="50851492" w14:textId="77777777" w:rsidR="00CE097B" w:rsidRPr="00F03776" w:rsidRDefault="00CE097B" w:rsidP="00CE097B">
    <w:pPr>
      <w:pStyle w:val="Cabealho"/>
      <w:jc w:val="center"/>
      <w:rPr>
        <w:rFonts w:ascii="Bookman Old Style" w:hAnsi="Bookman Old Style"/>
        <w:b/>
        <w:sz w:val="20"/>
      </w:rPr>
    </w:pPr>
  </w:p>
  <w:p w14:paraId="1C72FA9C" w14:textId="77777777" w:rsidR="00CE097B" w:rsidRPr="00CE097B" w:rsidRDefault="00CE097B" w:rsidP="00CE097B">
    <w:pPr>
      <w:pStyle w:val="Cabealho"/>
      <w:jc w:val="center"/>
      <w:rPr>
        <w:rFonts w:ascii="Times New Roman" w:hAnsi="Times New Roman" w:cs="Times New Roman"/>
        <w:b/>
        <w:sz w:val="20"/>
      </w:rPr>
    </w:pPr>
    <w:r w:rsidRPr="00CE097B">
      <w:rPr>
        <w:rFonts w:ascii="Times New Roman" w:hAnsi="Times New Roman" w:cs="Times New Roman"/>
        <w:b/>
        <w:sz w:val="20"/>
      </w:rPr>
      <w:t>ESTADO DE ALAGOAS</w:t>
    </w:r>
  </w:p>
  <w:p w14:paraId="0204F6C9" w14:textId="77777777" w:rsidR="00CE097B" w:rsidRPr="00CE097B" w:rsidRDefault="00CE097B" w:rsidP="00CE097B">
    <w:pPr>
      <w:pStyle w:val="Cabealho"/>
      <w:tabs>
        <w:tab w:val="left" w:pos="255"/>
        <w:tab w:val="center" w:pos="5040"/>
      </w:tabs>
      <w:jc w:val="center"/>
      <w:rPr>
        <w:rFonts w:ascii="Times New Roman" w:hAnsi="Times New Roman" w:cs="Times New Roman"/>
        <w:b/>
        <w:sz w:val="20"/>
        <w:szCs w:val="20"/>
      </w:rPr>
    </w:pPr>
    <w:r w:rsidRPr="00CE097B">
      <w:rPr>
        <w:rFonts w:ascii="Times New Roman" w:hAnsi="Times New Roman" w:cs="Times New Roman"/>
        <w:b/>
        <w:sz w:val="20"/>
        <w:szCs w:val="20"/>
      </w:rPr>
      <w:t>PREFEITURA MUNICIPAL DE BARRA DE CAMARAGIBE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7467C" w14:textId="6BF93F85" w:rsidR="00456564" w:rsidRDefault="00000000">
    <w:pPr>
      <w:pStyle w:val="Cabealho"/>
    </w:pPr>
    <w:r>
      <w:rPr>
        <w:noProof/>
      </w:rPr>
      <w:pict w14:anchorId="5406B7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22437" o:spid="_x0000_s1026" type="#_x0000_t75" style="position:absolute;margin-left:0;margin-top:0;width:431.95pt;height:257.05pt;z-index:-251656192;mso-position-horizontal:center;mso-position-horizontal-relative:margin;mso-position-vertical:center;mso-position-vertical-relative:margin" o:allowincell="f">
          <v:imagedata r:id="rId1" o:title="LOGO BARRA DE SANTO ANTONI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55195810">
    <w:abstractNumId w:val="8"/>
  </w:num>
  <w:num w:numId="2" w16cid:durableId="490292014">
    <w:abstractNumId w:val="6"/>
  </w:num>
  <w:num w:numId="3" w16cid:durableId="1744331774">
    <w:abstractNumId w:val="5"/>
  </w:num>
  <w:num w:numId="4" w16cid:durableId="751312857">
    <w:abstractNumId w:val="4"/>
  </w:num>
  <w:num w:numId="5" w16cid:durableId="1101024765">
    <w:abstractNumId w:val="7"/>
  </w:num>
  <w:num w:numId="6" w16cid:durableId="1861115749">
    <w:abstractNumId w:val="3"/>
  </w:num>
  <w:num w:numId="7" w16cid:durableId="961888960">
    <w:abstractNumId w:val="2"/>
  </w:num>
  <w:num w:numId="8" w16cid:durableId="2065637724">
    <w:abstractNumId w:val="1"/>
  </w:num>
  <w:num w:numId="9" w16cid:durableId="1025330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6E73"/>
    <w:rsid w:val="00127E4E"/>
    <w:rsid w:val="00137431"/>
    <w:rsid w:val="0015074B"/>
    <w:rsid w:val="001679EB"/>
    <w:rsid w:val="00241F74"/>
    <w:rsid w:val="00246E03"/>
    <w:rsid w:val="0029639D"/>
    <w:rsid w:val="00326F90"/>
    <w:rsid w:val="00456564"/>
    <w:rsid w:val="00486DCC"/>
    <w:rsid w:val="00623962"/>
    <w:rsid w:val="006A2C50"/>
    <w:rsid w:val="006E76AC"/>
    <w:rsid w:val="008F4123"/>
    <w:rsid w:val="00983AB4"/>
    <w:rsid w:val="00AA1D8D"/>
    <w:rsid w:val="00B47730"/>
    <w:rsid w:val="00BB5EA9"/>
    <w:rsid w:val="00C04978"/>
    <w:rsid w:val="00CB0664"/>
    <w:rsid w:val="00CE097B"/>
    <w:rsid w:val="00CF7280"/>
    <w:rsid w:val="00DC009A"/>
    <w:rsid w:val="00E53218"/>
    <w:rsid w:val="00FC693F"/>
    <w:rsid w:val="00FE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3B474"/>
  <w14:defaultImageDpi w14:val="300"/>
  <w15:docId w15:val="{FEDBC2FC-343F-4EB3-A4F9-F063EDB2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697</Words>
  <Characters>3767</Characters>
  <Application>Microsoft Office Word</Application>
  <DocSecurity>0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4456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Yuri Cano</cp:lastModifiedBy>
  <cp:revision>4</cp:revision>
  <cp:lastPrinted>2026-03-11T21:50:00Z</cp:lastPrinted>
  <dcterms:created xsi:type="dcterms:W3CDTF">2026-03-11T21:42:00Z</dcterms:created>
  <dcterms:modified xsi:type="dcterms:W3CDTF">2026-03-11T21:51:00Z</dcterms:modified>
  <cp:category/>
</cp:coreProperties>
</file>